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7C" w:rsidRPr="000B5557" w:rsidRDefault="00B3137C" w:rsidP="00B313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</w:pPr>
      <w:r w:rsidRPr="000B5557">
        <w:rPr>
          <w:rFonts w:ascii="Times New Roman" w:eastAsia="Times New Roman" w:hAnsi="Times New Roman" w:cs="Times New Roman"/>
          <w:b/>
          <w:color w:val="0D0D0D"/>
          <w:sz w:val="32"/>
          <w:szCs w:val="28"/>
          <w:lang w:eastAsia="ru-RU"/>
        </w:rPr>
        <w:t>!!!Внимательно прочитайте рекомендации!!!</w:t>
      </w:r>
    </w:p>
    <w:p w:rsidR="00B3137C" w:rsidRDefault="00945FC3" w:rsidP="00CF2D56">
      <w:pPr>
        <w:spacing w:before="225" w:after="225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Инструкция по </w:t>
      </w:r>
      <w:r w:rsidR="00B3137C" w:rsidRPr="00B41A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 кала  на скрытую кровь.</w:t>
      </w:r>
      <w:bookmarkStart w:id="0" w:name="_GoBack"/>
      <w:bookmarkEnd w:id="0"/>
    </w:p>
    <w:p w:rsidR="00B3137C" w:rsidRPr="00B41A5A" w:rsidRDefault="00B3137C" w:rsidP="00B3137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7236D">
        <w:rPr>
          <w:noProof/>
          <w:lang w:eastAsia="ru-RU"/>
        </w:rPr>
        <w:drawing>
          <wp:inline distT="0" distB="0" distL="0" distR="0" wp14:anchorId="712EF7DA" wp14:editId="31E75D2F">
            <wp:extent cx="1752408" cy="1932984"/>
            <wp:effectExtent l="0" t="0" r="635" b="0"/>
            <wp:docPr id="7" name="Рисунок 7" descr="C:\Users\Хмельницкая Е А\Desktop\проект по диспе\166907077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мельницкая Е А\Desktop\проект по диспе\1669070773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795" cy="194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7C" w:rsidRPr="00B41A5A" w:rsidRDefault="00B3137C" w:rsidP="00CF2D56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Кал собирается после самопроизвольной дефекации (до сбора кала предварительно необходимо помочиться в унитаз и смыть). Пробу отбирают в универсальный контейнер с завинчивающееся крышкой, в объеме, равном 1/2 чайной ложки или ложки-шпателя, в крышке контейнера из различных мест разовой порции, общим объемом не более, чем 1/3 объема контейнера.</w:t>
      </w:r>
    </w:p>
    <w:p w:rsidR="00B3137C" w:rsidRPr="00B41A5A" w:rsidRDefault="00B3137C" w:rsidP="00CF2D56">
      <w:pPr>
        <w:spacing w:before="225" w:after="225" w:line="240" w:lineRule="auto"/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B41A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к сдаче анализа:</w:t>
      </w:r>
    </w:p>
    <w:p w:rsidR="00B3137C" w:rsidRPr="00B41A5A" w:rsidRDefault="00B3137C" w:rsidP="00B31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Исключить из рациона мясо, рыбу, зеленые овощи, томаты в течение 72 часов до исследования.</w:t>
      </w:r>
    </w:p>
    <w:p w:rsidR="00B3137C" w:rsidRPr="00B41A5A" w:rsidRDefault="00B3137C" w:rsidP="00B31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(белладонны, пилокарпина и др.) и на окраску кала (железа, висмута, сернокислого бария), в течение 72 часов до сбора кала.</w:t>
      </w:r>
    </w:p>
    <w:p w:rsidR="00B3137C" w:rsidRPr="00B41A5A" w:rsidRDefault="00B3137C" w:rsidP="00B313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Исследование проводить до выполнения </w:t>
      </w:r>
      <w:proofErr w:type="spellStart"/>
      <w:r w:rsidRPr="00B41A5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ректороманоскопии</w:t>
      </w:r>
      <w:proofErr w:type="spellEnd"/>
      <w:r w:rsidRPr="00B41A5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 других диагностических манипуляций в области кишечника и желудка.</w:t>
      </w:r>
    </w:p>
    <w:p w:rsidR="00B3137C" w:rsidRPr="00B41A5A" w:rsidRDefault="00B3137C" w:rsidP="00CF2D56">
      <w:pPr>
        <w:spacing w:before="225" w:after="225" w:line="240" w:lineRule="auto"/>
        <w:ind w:left="709" w:hanging="283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Противопоказания к сбору и сдачи анализа</w:t>
      </w:r>
    </w:p>
    <w:p w:rsidR="00B3137C" w:rsidRPr="00A65D42" w:rsidRDefault="00B3137C" w:rsidP="00CF2D56">
      <w:pPr>
        <w:numPr>
          <w:ilvl w:val="0"/>
          <w:numId w:val="2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41A5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 получения достоверных результатов исследование не проводится у пациентов с кровотечениями (геморрой, длительные запоры, за</w:t>
      </w:r>
      <w:r w:rsidRPr="00B41A5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softHyphen/>
        <w:t>болевания десен с признаками кровоточивости, менструации), после рентгенологического исследования желудка и кишечника (проведе</w:t>
      </w:r>
      <w:r w:rsidRPr="00B41A5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softHyphen/>
        <w:t xml:space="preserve">ние анализа кала допустимо не ранее, чем через двое суток). Нельзя проводить исследование после </w:t>
      </w:r>
      <w:r w:rsidRPr="00A65D4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клизмы!</w:t>
      </w:r>
    </w:p>
    <w:p w:rsidR="00912732" w:rsidRDefault="00912732" w:rsidP="0091273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12732">
        <w:rPr>
          <w:rFonts w:ascii="Times New Roman" w:eastAsia="Times New Roman" w:hAnsi="Times New Roman" w:cs="Times New Roman"/>
          <w:b/>
          <w:color w:val="0D0D0D"/>
          <w:sz w:val="28"/>
          <w:szCs w:val="28"/>
          <w:u w:val="single"/>
          <w:lang w:eastAsia="ru-RU"/>
        </w:rPr>
        <w:t>Прием материала на исследование кала на скрытую кровь производится на 2-м этаже, окошко в лаборатории:</w:t>
      </w:r>
    </w:p>
    <w:p w:rsidR="00912732" w:rsidRPr="00912732" w:rsidRDefault="00912732" w:rsidP="009127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</w:t>
      </w:r>
      <w:r w:rsidRPr="0091273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с 08:30 до 14:00 понедельник-пятница;  </w:t>
      </w:r>
    </w:p>
    <w:p w:rsidR="00912732" w:rsidRPr="00912732" w:rsidRDefault="00912732" w:rsidP="0091273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912732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                                                      с 08:30 до 12:00 в субботу;  </w:t>
      </w:r>
    </w:p>
    <w:p w:rsidR="00B3137C" w:rsidRPr="00B41A5A" w:rsidRDefault="00B3137C" w:rsidP="0091273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</w:p>
    <w:p w:rsidR="007D41FF" w:rsidRDefault="007D41FF"/>
    <w:sectPr w:rsidR="007D41FF" w:rsidSect="00C05BC4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270"/>
    <w:multiLevelType w:val="multilevel"/>
    <w:tmpl w:val="CA90AD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55D54"/>
    <w:multiLevelType w:val="multilevel"/>
    <w:tmpl w:val="6F3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317BB"/>
    <w:multiLevelType w:val="multilevel"/>
    <w:tmpl w:val="220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B1"/>
    <w:rsid w:val="001479B1"/>
    <w:rsid w:val="007D41FF"/>
    <w:rsid w:val="00912732"/>
    <w:rsid w:val="00945FC3"/>
    <w:rsid w:val="00A65D42"/>
    <w:rsid w:val="00B3137C"/>
    <w:rsid w:val="00C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509F-BF8F-4826-88DE-3DE96E95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6</cp:revision>
  <dcterms:created xsi:type="dcterms:W3CDTF">2022-11-22T23:36:00Z</dcterms:created>
  <dcterms:modified xsi:type="dcterms:W3CDTF">2023-09-21T00:03:00Z</dcterms:modified>
</cp:coreProperties>
</file>